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6FACC">
      <w:pPr>
        <w:spacing w:beforeLines="0" w:afterLine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2"/>
          <w:sz w:val="76"/>
          <w:szCs w:val="76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FF0000"/>
          <w:w w:val="82"/>
          <w:sz w:val="76"/>
          <w:szCs w:val="76"/>
          <w:u w:val="none"/>
          <w:lang w:val="en-US" w:eastAsia="zh-CN"/>
        </w:rPr>
        <w:t>无锡市数字产业联合会</w:t>
      </w:r>
    </w:p>
    <w:p w14:paraId="6B68490A">
      <w:pPr>
        <w:pStyle w:val="2"/>
        <w:numPr>
          <w:ilvl w:val="0"/>
          <w:numId w:val="0"/>
        </w:numPr>
        <w:bidi w:val="0"/>
        <w:ind w:left="0" w:leftChars="0" w:firstLine="0" w:firstLineChars="0"/>
        <w:outlineLvl w:val="9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FF0000"/>
          <w:sz w:val="76"/>
          <w:szCs w:val="76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91440</wp:posOffset>
                </wp:positionV>
                <wp:extent cx="5158105" cy="1905"/>
                <wp:effectExtent l="0" t="9525" r="10795" b="13970"/>
                <wp:wrapNone/>
                <wp:docPr id="86" name="直接箭头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58105" cy="190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0.2pt;margin-top:7.2pt;height:0.15pt;width:406.15pt;z-index:251659264;mso-width-relative:page;mso-height-relative:page;" filled="f" stroked="t" coordsize="21600,21600" o:gfxdata="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hpq550wAAAAYBAAAPAAAAAAAAAAEAIAAA&#10;ACIAAABkcnMvZG93bnJldi54bWxQSwECFAAUAAAACACHTuJAlVQBBhECAAAUBAAADgAAAAAAAAAB&#10;ACAAAAAiAQAAZHJzL2Uyb0RvYy54bWxQSwUGAAAAAAYABgBZAQAApQUAAAAA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  <w:bookmarkEnd w:id="0"/>
    </w:p>
    <w:p w14:paraId="62A43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default" w:ascii="Times New Roman" w:hAnsi="Times New Roman" w:cs="Times New Roman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践行数字社会责任 助力公益助学发展倡议书</w:t>
      </w:r>
    </w:p>
    <w:p w14:paraId="37195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D650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各会员单位：</w:t>
      </w:r>
    </w:p>
    <w:p w14:paraId="24BC1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当今时代，数字技术正深刻变革生产生活与教育发展模式，为经济社会提质升级、教育事业均衡发展注入全新动能。无锡市数字产业各会员单位，是全市数字技术创新突破、产业迭代升级的核心力量，更应主动扛起社会责任、深耕公益教育事业。为充分发挥我市数字产业技术、平台、人才资源优势，以数字力量赋能助学兴教、弥合教育数字鸿沟、助力青少年成长成才，积极回馈社会、服务民生发展，持续涵养我市数字产业向善向上、互助共赢的良好产业生态，无锡市数字产业联合会特向全体会员单位发出如下倡议：</w:t>
      </w:r>
    </w:p>
    <w:p w14:paraId="0780E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一、 深化认识，勇担时代使命</w:t>
      </w:r>
    </w:p>
    <w:p w14:paraId="01FA9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各会员单位应深刻认识到，企业的长远发展与社会公益、教育发展紧密相连。积极投身助学公益、践行社会责任，不仅是新时代企业的责任担当，更是夯实品牌底蕴、彰显企业价值、提升核心竞争力、赢得社会认可的重要途径。我们要主动将公益助学、数字育人理念融入企业发展战略与日常经营，积极依托数字技术赋能教育帮扶、助力学子成才，主动扛起数字产业助学惠民、造福社会、服务民生的时代使命。</w:t>
      </w:r>
    </w:p>
    <w:p w14:paraId="18003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二、 发挥优势，赋能公共服务</w:t>
      </w:r>
    </w:p>
    <w:p w14:paraId="2DD6B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鼓励各会员单位充分依托自身在云计算、大数据、人工智能、物联网、工业互联网、软件研发等领域的技术积淀与专业优势，积极探索数字技术赋能公共服务、助力教育公益的创新路径，以数字化力量深耕助学惠民事业、赋能教育均衡发展。例如：</w:t>
      </w:r>
    </w:p>
    <w:p w14:paraId="37BDD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助力智慧城市建设：参与城市大脑、智慧交通、智慧医疗、智慧教育、智慧养老等项目，积极参与智慧校园建设、数字化助学平台搭建、校园科创教育升级等助学惠民项目，提升城市治理现代化水平和公共服务效率。</w:t>
      </w:r>
    </w:p>
    <w:p w14:paraId="710AE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支撑数字惠民工程：开发便捷易用的数字化应用，解决公众在生活、工作、学习中的 “急难愁盼” 问题，聚焦青少年学习帮扶、优质教育资源共享、困难学生线上助学服务，弥合数字鸿沟，让数字技术的发展成果更公平地惠及全体市民。</w:t>
      </w:r>
    </w:p>
    <w:p w14:paraId="3C66A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支持公益慈善事业：运用数字平台和技术能力，为公益组织提供资源对接、信息透明化、项目优化等支持，或直接开展技术扶贫、数字技能公益培训、校园公益助学、科创科普进校园、困难学子帮扶、弱势群体关爱等活动。</w:t>
      </w:r>
    </w:p>
    <w:p w14:paraId="06A1A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三、 践行理念，引领向善发展</w:t>
      </w:r>
    </w:p>
    <w:p w14:paraId="141B0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倡导各会员单位在深耕产业发展的同时，始终坚持经济效益与社会效益、教育公益相统一，将向善理念贯穿数字助学、公共服务全过程。</w:t>
      </w:r>
    </w:p>
    <w:p w14:paraId="40716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保障数据安全：严格遵守数据安全法与个人信息保护法，加强助学平台、线上课堂、学生信息等数据安全管理，切实保护师生隐私与数据安全，筑牢数字助学信任基石。</w:t>
      </w:r>
    </w:p>
    <w:p w14:paraId="5ECE8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推动普惠包容：在数字化产品与助学服务设计中注重无障碍与包容性，重点关注乡村学子、困境学生、残障青少年等特殊群体的学习需求，消除数字学习壁垒，杜绝技术歧视。</w:t>
      </w:r>
    </w:p>
    <w:p w14:paraId="78DED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促进绿色发展：通过节能降耗的数字化技术与轻量化线上助学模式，减少线下助学资源消耗，优化企业运营能耗，以数字低碳优势助力绿色校园建设、服务 “双碳” 目标。</w:t>
      </w:r>
    </w:p>
    <w:p w14:paraId="6375A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加强伦理治理：重视人工智能、科创科普等助学内容的伦理规范，坚持正向价值导向，推动负责任的数字助学创新，确保各类助学服务与科普教育贴合公序良俗、守护青少年健康成长。</w:t>
      </w:r>
    </w:p>
    <w:p w14:paraId="479D3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四、 开放协作，汇聚产业合力</w:t>
      </w:r>
    </w:p>
    <w:p w14:paraId="1512B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鼓励会员单位之间加强交流协作，共享助学项目资源与公益实践经验，在投身教育帮扶、履行社会责任方面凝聚产业合力。联合会将积极搭建数字助学交流对接平台，组织助学共建、科创科普等主题活动，总结推广数字助学优秀实践案例，表彰公益助学先进典型，共同塑造无锡数字产业乐善有为、助教兴学的良好整体形象。</w:t>
      </w:r>
    </w:p>
    <w:p w14:paraId="60C48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各位会员，让我们积极行动起来，将数字技术的活力转化为助学惠民、服务社会公众的强大动力。以技术传递温度，以科创助力育人，用创新成就美好，携手为建设更高水平的数字无锡、幸福无锡贡献我们的智慧和力量！</w:t>
      </w:r>
    </w:p>
    <w:p w14:paraId="3ACFC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</w:p>
    <w:p w14:paraId="0878B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right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无锡市数字产业联合会</w:t>
      </w:r>
    </w:p>
    <w:p w14:paraId="5D4E820C"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2024年5月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E45BB8-40C7-4D8C-919E-82E08E1B8F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735F6BF-49B4-40D5-A8EC-E6389DE96FA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C675737-6395-497E-B078-0691059C9CE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18B6BBE-07C6-44EB-B829-4FB462CF62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B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2026-10-26T08:28:23Z</dcterms:created>
  <dc:creator>asus</dc:creator>
  <cp:lastModifiedBy>Lii.</cp:lastModifiedBy>
  <dcterms:modified xsi:type="dcterms:W3CDTF">2026-10-26T08:28:57Z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eyJoZGlkIjoiNWRiN2EzOTIwNTFkMWRjYjlhM2M2MjEwMTAzOTAyMTAiLCJ1c2VySWQiOiIyNzYzNDUyMzQifQ==</vt:lpwstr>
  </property>
  <property fmtid="{D5CDD505-2E9C-101B-9397-08002B2CF9AE}" pid="4" name="ICV">
    <vt:lpwstr>04E4C574461F470DA600BCD635EE3005_12</vt:lpwstr>
  </property>
</Properties>
</file>